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D15-R02 15-Day Job Search Scorecard</w:t>
      </w:r>
    </w:p>
    <w:p>
      <w:pPr>
        <w:jc w:val="center"/>
      </w:pPr>
      <w:r>
        <w:rPr>
          <w:i/>
          <w:color w:val="666666"/>
          <w:sz w:val="20"/>
        </w:rPr>
        <w:t>Measure activity, consistency and movement—not just outcomes</w:t>
      </w:r>
    </w:p>
    <w:p>
      <w:r>
        <w:rPr>
          <w:b/>
          <w:color w:val="6C3FC5"/>
          <w:sz w:val="28"/>
        </w:rPr>
        <w:t>How to Use This</w:t>
      </w:r>
    </w:p>
    <w:p>
      <w:r>
        <w:t>Use your actual records from the 15 days. The numbers are diagnostic: they help you see where your process is strong and where it needs adjustment. They are not guarantees of interviews or offers.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Metric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Actual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What I Learned</w:t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Targeted applications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3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New relevant connections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5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Personalised outreaches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3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Follow-ups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2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Meaningful LinkedIn engagements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5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Visibility activities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1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Referral conversations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2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Evidence / work samples created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1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Interview preparation sessions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1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Active opportunities reviewed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10–15+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</w:tbl>
    <w:p>
      <w:r>
        <w:rPr>
          <w:b/>
          <w:color w:val="6C3FC5"/>
          <w:sz w:val="28"/>
        </w:rPr>
        <w:t>Pipeline Health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Question</w:t>
            </w:r>
          </w:p>
        </w:tc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Yes / No</w:t>
            </w:r>
          </w:p>
        </w:tc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Do I have a clear target role?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Is my CV tailored to that target?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Is my LinkedIn aligned?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Do I have a live opportunity pipeline?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Do active opportunities have next actions?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Do I have relevant professional relationships?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Do I have evidence of my capabilities?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Am I following up systematically?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Do I know my next 30-day priorities?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</w:tbl>
    <w:p>
      <w:r>
        <w:rPr>
          <w:b/>
          <w:color w:val="6C3FC5"/>
          <w:sz w:val="28"/>
        </w:rPr>
        <w:t>Interpretation</w:t>
      </w:r>
    </w:p>
    <w:p>
      <w:pPr>
        <w:pStyle w:val="ListBullet"/>
        <w:spacing w:after="40"/>
      </w:pPr>
      <w:r>
        <w:t>High activity + low response: review targeting, positioning, evidence and application quality.</w:t>
      </w:r>
    </w:p>
    <w:p>
      <w:pPr>
        <w:pStyle w:val="ListBullet"/>
        <w:spacing w:after="40"/>
      </w:pPr>
      <w:r>
        <w:t>Low activity + good opportunities: improve consistency and execution volume.</w:t>
      </w:r>
    </w:p>
    <w:p>
      <w:pPr>
        <w:pStyle w:val="ListBullet"/>
        <w:spacing w:after="40"/>
      </w:pPr>
      <w:r>
        <w:t>Strong networking + weak applications: strengthen conversion from conversations to applications/referrals.</w:t>
      </w:r>
    </w:p>
    <w:p>
      <w:pPr>
        <w:pStyle w:val="ListBullet"/>
        <w:spacing w:after="40"/>
      </w:pPr>
      <w:r>
        <w:t>Many opportunities + poor tracking: improve pipeline discipline.</w:t>
      </w:r>
    </w:p>
    <w:p>
      <w:pPr>
        <w:pStyle w:val="ListBullet"/>
        <w:spacing w:after="40"/>
      </w:pPr>
      <w:r>
        <w:t>Few opportunities + unclear target: return to Day 1 and refine your search direction.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