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08</w:t>
      </w:r>
    </w:p>
    <w:p>
      <w:pPr>
        <w:pStyle w:val="Title"/>
      </w:pPr>
      <w:r>
        <w:t>Work Sample Opportunity Guide</w:t>
      </w:r>
    </w:p>
    <w:p>
      <w:r>
        <w:rPr>
          <w:i/>
          <w:color w:val="2E7D5B"/>
        </w:rPr>
        <w:t>Understand when and how a work sample can strengthen an application.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IDEA</w:t>
              <w:br/>
            </w:r>
            <w:r>
              <w:t>A CV tells employers what you have done. A work sample can show how you think, solve problems, communicate and execute.</w:t>
            </w:r>
          </w:p>
        </w:tc>
      </w:tr>
    </w:tbl>
    <w:p/>
    <w:p>
      <w:pPr>
        <w:pStyle w:val="Heading1"/>
      </w:pPr>
      <w:r>
        <w:t>When to create one</w:t>
      </w:r>
    </w:p>
    <w:p>
      <w:pPr>
        <w:pStyle w:val="ListBullet"/>
      </w:pPr>
      <w:r>
        <w:t>The role values practical problem-solving.</w:t>
      </w:r>
    </w:p>
    <w:p>
      <w:pPr>
        <w:pStyle w:val="ListBullet"/>
      </w:pPr>
      <w:r>
        <w:t>The job description mentions presentations, reports, analysis, project plans, strategy, research, operations or similar outputs.</w:t>
      </w:r>
    </w:p>
    <w:p>
      <w:pPr>
        <w:pStyle w:val="ListBullet"/>
      </w:pPr>
      <w:r>
        <w:t>You have limited direct experience but can demonstrate transferable capability.</w:t>
      </w:r>
    </w:p>
    <w:p>
      <w:pPr>
        <w:pStyle w:val="ListBullet"/>
      </w:pPr>
      <w:r>
        <w:t>You want evidence beyond your CV.</w:t>
      </w:r>
    </w:p>
    <w:p>
      <w:pPr>
        <w:pStyle w:val="Heading1"/>
      </w:pPr>
      <w:r>
        <w:t>Possible work samples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t>Role area</w:t>
            </w:r>
          </w:p>
        </w:tc>
        <w:tc>
          <w:tcPr>
            <w:tcW w:type="dxa" w:w="3360"/>
          </w:tcPr>
          <w:p>
            <w:r>
              <w:t>Possible sample</w:t>
            </w:r>
          </w:p>
        </w:tc>
        <w:tc>
          <w:tcPr>
            <w:tcW w:type="dxa" w:w="3360"/>
          </w:tcPr>
          <w:p>
            <w:r>
              <w:t>What it demonstrates</w:t>
            </w:r>
          </w:p>
        </w:tc>
      </w:tr>
      <w:tr>
        <w:tc>
          <w:tcPr>
            <w:tcW w:type="dxa" w:w="3360"/>
          </w:tcPr>
          <w:p>
            <w:r>
              <w:t>Project Management</w:t>
            </w:r>
          </w:p>
        </w:tc>
        <w:tc>
          <w:tcPr>
            <w:tcW w:type="dxa" w:w="3360"/>
          </w:tcPr>
          <w:p>
            <w:r>
              <w:t>Project plan / RAID log / status report</w:t>
            </w:r>
          </w:p>
        </w:tc>
        <w:tc>
          <w:tcPr>
            <w:tcW w:type="dxa" w:w="3360"/>
          </w:tcPr>
          <w:p>
            <w:r>
              <w:t>Planning, coordination, risk management</w:t>
            </w:r>
          </w:p>
        </w:tc>
      </w:tr>
      <w:tr>
        <w:tc>
          <w:tcPr>
            <w:tcW w:type="dxa" w:w="3360"/>
          </w:tcPr>
          <w:p>
            <w:r>
              <w:t>Operations</w:t>
            </w:r>
          </w:p>
        </w:tc>
        <w:tc>
          <w:tcPr>
            <w:tcW w:type="dxa" w:w="3360"/>
          </w:tcPr>
          <w:p>
            <w:r>
              <w:t>Process map / SOP / workflow improvement</w:t>
            </w:r>
          </w:p>
        </w:tc>
        <w:tc>
          <w:tcPr>
            <w:tcW w:type="dxa" w:w="3360"/>
          </w:tcPr>
          <w:p>
            <w:r>
              <w:t>Process thinking, organisation, execution</w:t>
            </w:r>
          </w:p>
        </w:tc>
      </w:tr>
      <w:tr>
        <w:tc>
          <w:tcPr>
            <w:tcW w:type="dxa" w:w="3360"/>
          </w:tcPr>
          <w:p>
            <w:r>
              <w:t>Strategy</w:t>
            </w:r>
          </w:p>
        </w:tc>
        <w:tc>
          <w:tcPr>
            <w:tcW w:type="dxa" w:w="3360"/>
          </w:tcPr>
          <w:p>
            <w:r>
              <w:t>1–2 page strategy brief</w:t>
            </w:r>
          </w:p>
        </w:tc>
        <w:tc>
          <w:tcPr>
            <w:tcW w:type="dxa" w:w="3360"/>
          </w:tcPr>
          <w:p>
            <w:r>
              <w:t>Analysis, prioritisation, recommendations</w:t>
            </w:r>
          </w:p>
        </w:tc>
      </w:tr>
      <w:tr>
        <w:tc>
          <w:tcPr>
            <w:tcW w:type="dxa" w:w="3360"/>
          </w:tcPr>
          <w:p>
            <w:r>
              <w:t>Marketing</w:t>
            </w:r>
          </w:p>
        </w:tc>
        <w:tc>
          <w:tcPr>
            <w:tcW w:type="dxa" w:w="3360"/>
          </w:tcPr>
          <w:p>
            <w:r>
              <w:t>Campaign plan / content strategy</w:t>
            </w:r>
          </w:p>
        </w:tc>
        <w:tc>
          <w:tcPr>
            <w:tcW w:type="dxa" w:w="3360"/>
          </w:tcPr>
          <w:p>
            <w:r>
              <w:t>Audience thinking, planning, communication</w:t>
            </w:r>
          </w:p>
        </w:tc>
      </w:tr>
      <w:tr>
        <w:tc>
          <w:tcPr>
            <w:tcW w:type="dxa" w:w="3360"/>
          </w:tcPr>
          <w:p>
            <w:r>
              <w:t>Data / Analytics</w:t>
            </w:r>
          </w:p>
        </w:tc>
        <w:tc>
          <w:tcPr>
            <w:tcW w:type="dxa" w:w="3360"/>
          </w:tcPr>
          <w:p>
            <w:r>
              <w:t>Simple dashboard / insight memo</w:t>
            </w:r>
          </w:p>
        </w:tc>
        <w:tc>
          <w:tcPr>
            <w:tcW w:type="dxa" w:w="3360"/>
          </w:tcPr>
          <w:p>
            <w:r>
              <w:t>Analysis, interpretation, communication</w:t>
            </w:r>
          </w:p>
        </w:tc>
      </w:tr>
      <w:tr>
        <w:tc>
          <w:tcPr>
            <w:tcW w:type="dxa" w:w="3360"/>
          </w:tcPr>
          <w:p>
            <w:r>
              <w:t>Customer Success</w:t>
            </w:r>
          </w:p>
        </w:tc>
        <w:tc>
          <w:tcPr>
            <w:tcW w:type="dxa" w:w="3360"/>
          </w:tcPr>
          <w:p>
            <w:r>
              <w:t>Customer journey / onboarding plan</w:t>
            </w:r>
          </w:p>
        </w:tc>
        <w:tc>
          <w:tcPr>
            <w:tcW w:type="dxa" w:w="3360"/>
          </w:tcPr>
          <w:p>
            <w:r>
              <w:t>Customer thinking, process design</w:t>
            </w:r>
          </w:p>
        </w:tc>
      </w:tr>
      <w:tr>
        <w:tc>
          <w:tcPr>
            <w:tcW w:type="dxa" w:w="3360"/>
          </w:tcPr>
          <w:p>
            <w:r>
              <w:t>Executive / Admin</w:t>
            </w:r>
          </w:p>
        </w:tc>
        <w:tc>
          <w:tcPr>
            <w:tcW w:type="dxa" w:w="3360"/>
          </w:tcPr>
          <w:p>
            <w:r>
              <w:t>Meeting brief / operating system / tracker</w:t>
            </w:r>
          </w:p>
        </w:tc>
        <w:tc>
          <w:tcPr>
            <w:tcW w:type="dxa" w:w="3360"/>
          </w:tcPr>
          <w:p>
            <w:r>
              <w:t>Organisation, communication, attention to detail</w:t>
            </w:r>
          </w:p>
        </w:tc>
      </w:tr>
    </w:tbl>
    <w:p>
      <w:pPr>
        <w:pStyle w:val="Heading1"/>
      </w:pPr>
      <w:r>
        <w:t>Important boundaries</w:t>
      </w:r>
    </w:p>
    <w:p>
      <w:pPr>
        <w:pStyle w:val="ListBullet"/>
      </w:pPr>
      <w:r>
        <w:t>Never use confidential employer information.</w:t>
      </w:r>
    </w:p>
    <w:p>
      <w:pPr>
        <w:pStyle w:val="ListBullet"/>
      </w:pPr>
      <w:r>
        <w:t>Do not copy another person's work.</w:t>
      </w:r>
    </w:p>
    <w:p>
      <w:pPr>
        <w:pStyle w:val="ListBullet"/>
      </w:pPr>
      <w:r>
        <w:t>Label hypothetical or simulated work clearly.</w:t>
      </w:r>
    </w:p>
    <w:p>
      <w:pPr>
        <w:pStyle w:val="ListBullet"/>
      </w:pPr>
      <w:r>
        <w:t>Use realistic but non-confidential data.</w:t>
      </w:r>
    </w:p>
    <w:p>
      <w:pPr>
        <w:pStyle w:val="ListBullet"/>
      </w:pPr>
      <w:r>
        <w:t>Follow employer instructions if a formal assessment is provided.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