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04</w:t>
      </w:r>
    </w:p>
    <w:p>
      <w:pPr>
        <w:pStyle w:val="Title"/>
      </w:pPr>
      <w:r>
        <w:t>Job Search Master List</w:t>
      </w:r>
    </w:p>
    <w:p>
      <w:r>
        <w:rPr>
          <w:i/>
          <w:color w:val="2E7D5B"/>
        </w:rPr>
        <w:t>Choose a small set of reliable opportunity sources instead of trying to search everywhere.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Your goal</w:t>
              <w:br/>
            </w:r>
            <w:r>
              <w:t>Select 5 primary sources you can check consistently. Add secondary sources only when they produce relevant opportunities.</w:t>
            </w:r>
          </w:p>
        </w:tc>
      </w:tr>
    </w:tbl>
    <w:p/>
    <w:p>
      <w:pPr>
        <w:pStyle w:val="Heading1"/>
      </w:pPr>
      <w:r>
        <w:t>Opportunity source library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2520"/>
          </w:tcPr>
          <w:p>
            <w:r>
              <w:rPr>
                <w:b/>
              </w:rPr>
              <w:t>Primary / Secondary</w:t>
            </w:r>
          </w:p>
        </w:tc>
        <w:tc>
          <w:tcPr>
            <w:tcW w:type="dxa" w:w="2520"/>
          </w:tcPr>
          <w:p>
            <w:r>
              <w:rPr>
                <w:b/>
              </w:rPr>
              <w:t>Frequency</w:t>
            </w:r>
          </w:p>
        </w:tc>
        <w:tc>
          <w:tcPr>
            <w:tcW w:type="dxa" w:w="252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520"/>
          </w:tcPr>
          <w:p>
            <w:r>
              <w:t>LinkedIn Jobs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Indeed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Wellfound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Remote job platforms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Local job boards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Target company career pages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Startup career pages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NGO / nonprofit career pages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Consulting firms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International organisations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LinkedIn connections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Alumni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Former colleagues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Professional communities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Mentors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Recruiters / agencies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Hiring posts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Founder posts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Community referrals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Direct outreach</w:t>
            </w:r>
          </w:p>
        </w:tc>
        <w:tc>
          <w:tcPr>
            <w:tcW w:type="dxa" w:w="2520"/>
          </w:tcPr>
          <w:p>
            <w:r>
              <w:t>☐ Primary   ☐ Secondary</w:t>
            </w:r>
          </w:p>
        </w:tc>
        <w:tc>
          <w:tcPr>
            <w:tcW w:type="dxa" w:w="2520"/>
          </w:tcPr>
          <w:p>
            <w:r>
              <w:t>Daily / 3x week / Weekly</w:t>
            </w:r>
          </w:p>
        </w:tc>
        <w:tc>
          <w:tcPr>
            <w:tcW w:type="dxa" w:w="2520"/>
          </w:tcPr>
          <w:p>
            <w:r/>
          </w:p>
        </w:tc>
      </w:tr>
    </w:tbl>
    <w:p>
      <w:pPr>
        <w:pStyle w:val="Heading1"/>
      </w:pPr>
      <w:r>
        <w:t>My 5 primary sources</w:t>
      </w:r>
    </w:p>
    <w:p>
      <w:r>
        <w:t>1. ____________________________________  |  Check: __________________</w:t>
      </w:r>
    </w:p>
    <w:p>
      <w:r>
        <w:t>2. ____________________________________  |  Check: __________________</w:t>
      </w:r>
    </w:p>
    <w:p>
      <w:r>
        <w:t>3. ____________________________________  |  Check: __________________</w:t>
      </w:r>
    </w:p>
    <w:p>
      <w:r>
        <w:t>4. ____________________________________  |  Check: __________________</w:t>
      </w:r>
    </w:p>
    <w:p>
      <w:r>
        <w:t>5. ____________________________________  |  Check: __________________</w:t>
      </w:r>
    </w:p>
    <w:p>
      <w:pPr>
        <w:pStyle w:val="Heading1"/>
      </w:pPr>
      <w:r>
        <w:t>My search routine</w:t>
      </w:r>
    </w:p>
    <w:p>
      <w:r>
        <w:t>Morning / first search: __________________________________________</w:t>
      </w:r>
    </w:p>
    <w:p>
      <w:r>
        <w:t>Second search window: ___________________________________________</w:t>
      </w:r>
    </w:p>
    <w:p>
      <w:r>
        <w:t>Target-company check: __________________________________________</w:t>
      </w:r>
    </w:p>
    <w:p>
      <w:r>
        <w:t>Networking/referral check: ______________________________________</w:t>
      </w:r>
    </w:p>
    <w:p>
      <w:r>
        <w:t>End-of-day pipeline update: 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Rule</w:t>
              <w:br/>
            </w:r>
            <w:r>
              <w:t>Do not measure your job search by how many vacancies you saw. Measure it by how many relevant opportunities entered your pipeline and what action you took next.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25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