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12 | Follow-Up Strategy Guide</w:t>
      </w:r>
    </w:p>
    <w:p>
      <w:pPr>
        <w:jc w:val="center"/>
      </w:pPr>
      <w:r>
        <w:rPr>
          <w:i/>
        </w:rPr>
        <w:t>Turn pending applications and conversations into clear next steps.</w:t>
      </w:r>
    </w:p>
    <w:p>
      <w:pPr>
        <w:pStyle w:val="Heading1"/>
      </w:pPr>
      <w:r>
        <w:rPr>
          <w:color w:val="6C3FC5"/>
        </w:rPr>
        <w:t>Mission</w:t>
      </w:r>
    </w:p>
    <w:p>
      <w:r>
        <w:t>Follow-up is not about chasing people. It is about professional communication, timing, clarity and keeping legitimate opportunities moving.</w:t>
      </w:r>
    </w:p>
    <w:p>
      <w:pPr>
        <w:pStyle w:val="Heading1"/>
      </w:pPr>
      <w:r>
        <w:rPr>
          <w:color w:val="6C3FC5"/>
        </w:rPr>
        <w:t>What Should You Follow Up On?</w:t>
      </w:r>
    </w:p>
    <w:p>
      <w:pPr>
        <w:pStyle w:val="ListBullet"/>
      </w:pPr>
      <w:r>
        <w:t>Applications where the stated follow-up window has passed</w:t>
      </w:r>
    </w:p>
    <w:p>
      <w:pPr>
        <w:pStyle w:val="ListBullet"/>
      </w:pPr>
      <w:r>
        <w:t>Recruiter or hiring-manager conversations</w:t>
      </w:r>
    </w:p>
    <w:p>
      <w:pPr>
        <w:pStyle w:val="ListBullet"/>
      </w:pPr>
      <w:r>
        <w:t>Networking conversations with an agreed next step</w:t>
      </w:r>
    </w:p>
    <w:p>
      <w:pPr>
        <w:pStyle w:val="ListBullet"/>
      </w:pPr>
      <w:r>
        <w:t>Referral or introduction requests</w:t>
      </w:r>
    </w:p>
    <w:p>
      <w:pPr>
        <w:pStyle w:val="ListBullet"/>
      </w:pPr>
      <w:r>
        <w:t>Interviews, assessments or work samples</w:t>
      </w:r>
    </w:p>
    <w:p>
      <w:pPr>
        <w:pStyle w:val="ListBullet"/>
      </w:pPr>
      <w:r>
        <w:t>Opportunities where you promised to send something</w:t>
      </w:r>
    </w:p>
    <w:p>
      <w:pPr>
        <w:pStyle w:val="Heading1"/>
      </w:pPr>
      <w:r>
        <w:rPr>
          <w:color w:val="6C3FC5"/>
        </w:rPr>
        <w:t>Follow-Up Framework</w:t>
      </w:r>
    </w:p>
    <w:p>
      <w:r>
        <w:t>CONTEXT → VALUE → STATUS/QUESTION → NEXT STEP → THANK YOU</w:t>
      </w:r>
    </w:p>
    <w:p>
      <w:pPr>
        <w:pStyle w:val="Heading1"/>
      </w:pPr>
      <w:r>
        <w:rPr>
          <w:color w:val="6C3FC5"/>
        </w:rPr>
        <w:t>Before You Follow Up</w:t>
      </w:r>
    </w:p>
    <w:p>
      <w:pPr>
        <w:pStyle w:val="ListBullet"/>
      </w:pPr>
      <w:r>
        <w:t>Check when you last contacted them.</w:t>
      </w:r>
    </w:p>
    <w:p>
      <w:pPr>
        <w:pStyle w:val="ListBullet"/>
      </w:pPr>
      <w:r>
        <w:t>Check whether a response window was given.</w:t>
      </w:r>
    </w:p>
    <w:p>
      <w:pPr>
        <w:pStyle w:val="ListBullet"/>
      </w:pPr>
      <w:r>
        <w:t>Review what was promised.</w:t>
      </w:r>
    </w:p>
    <w:p>
      <w:pPr>
        <w:pStyle w:val="ListBullet"/>
      </w:pPr>
      <w:r>
        <w:t>Add useful context or value when appropriate.</w:t>
      </w:r>
    </w:p>
    <w:p>
      <w:pPr>
        <w:pStyle w:val="ListBullet"/>
      </w:pPr>
      <w:r>
        <w:t>Decide the specific outcome you want.</w:t>
      </w:r>
    </w:p>
    <w:p>
      <w:pPr>
        <w:pStyle w:val="Heading1"/>
      </w:pPr>
      <w:r>
        <w:rPr>
          <w:color w:val="6C3FC5"/>
        </w:rPr>
        <w:t>Principles</w:t>
      </w:r>
    </w:p>
    <w:p>
      <w:pPr>
        <w:pStyle w:val="ListBullet"/>
      </w:pPr>
      <w:r>
        <w:t>Be brief.</w:t>
      </w:r>
    </w:p>
    <w:p>
      <w:pPr>
        <w:pStyle w:val="ListBullet"/>
      </w:pPr>
      <w:r>
        <w:t>Be specific.</w:t>
      </w:r>
    </w:p>
    <w:p>
      <w:pPr>
        <w:pStyle w:val="ListBullet"/>
      </w:pPr>
      <w:r>
        <w:t>Be courteous.</w:t>
      </w:r>
    </w:p>
    <w:p>
      <w:pPr>
        <w:pStyle w:val="ListBullet"/>
      </w:pPr>
      <w:r>
        <w:t>Do not sound entitled to a response.</w:t>
      </w:r>
    </w:p>
    <w:p>
      <w:pPr>
        <w:pStyle w:val="ListBullet"/>
      </w:pPr>
      <w:r>
        <w:t>Do not send repeated messages too close together.</w:t>
      </w:r>
    </w:p>
    <w:p>
      <w:pPr>
        <w:pStyle w:val="ListBullet"/>
      </w:pPr>
      <w:r>
        <w:t>Know when to close the loop.</w:t>
      </w:r>
    </w:p>
    <w:p>
      <w:pPr>
        <w:pStyle w:val="Heading1"/>
      </w:pPr>
      <w:r>
        <w:rPr>
          <w:color w:val="6C3FC5"/>
        </w:rPr>
        <w:t>Day 12 Deliverable</w:t>
      </w:r>
    </w:p>
    <w:p>
      <w:r>
        <w:t>Review your pipeline, identify every follow-up due, send personalised follow-ups, record responses and schedule the next action.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