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9 | Visibility Strategy Guide</w:t>
      </w:r>
    </w:p>
    <w:p>
      <w:pPr>
        <w:jc w:val="center"/>
      </w:pPr>
      <w:r>
        <w:rPr>
          <w:i/>
          <w:color w:val="666666"/>
          <w:sz w:val="20"/>
        </w:rPr>
        <w:t>Be seen for what you can do.</w:t>
      </w:r>
    </w:p>
    <w:p>
      <w:pPr>
        <w:pStyle w:val="Heading1"/>
      </w:pPr>
      <w:r>
        <w:rPr>
          <w:color w:val="6C3FC5"/>
        </w:rPr>
        <w:t>Mission</w:t>
      </w:r>
    </w:p>
    <w:p>
      <w:r>
        <w:t>Stop waiting to be discovered. Deliberately put useful ideas, evidence and professional perspectives where the right people can see them.</w:t>
      </w:r>
    </w:p>
    <w:p>
      <w:pPr>
        <w:pStyle w:val="Heading1"/>
      </w:pPr>
      <w:r>
        <w:rPr>
          <w:color w:val="6C3FC5"/>
        </w:rPr>
        <w:t>Visibility Formula</w:t>
      </w:r>
    </w:p>
    <w:p>
      <w:r>
        <w:t>Visibility = Relevance × Consistency × Evidence × Conversation.</w:t>
      </w:r>
    </w:p>
    <w:p>
      <w:pPr>
        <w:pStyle w:val="Heading1"/>
      </w:pPr>
      <w:r>
        <w:rPr>
          <w:color w:val="6C3FC5"/>
        </w:rPr>
        <w:t>Choose Your Channels</w:t>
      </w:r>
    </w:p>
    <w:p>
      <w:pPr>
        <w:pStyle w:val="ListBullet"/>
      </w:pPr>
      <w:r>
        <w:t>LinkedIn posts and articles</w:t>
      </w:r>
    </w:p>
    <w:p>
      <w:pPr>
        <w:pStyle w:val="ListBullet"/>
      </w:pPr>
      <w:r>
        <w:t>Thoughtful comments on relevant professionals' posts</w:t>
      </w:r>
    </w:p>
    <w:p>
      <w:pPr>
        <w:pStyle w:val="ListBullet"/>
      </w:pPr>
      <w:r>
        <w:t>Professional communities</w:t>
      </w:r>
    </w:p>
    <w:p>
      <w:pPr>
        <w:pStyle w:val="ListBullet"/>
      </w:pPr>
      <w:r>
        <w:t>Portfolio/evidence page</w:t>
      </w:r>
    </w:p>
    <w:p>
      <w:pPr>
        <w:pStyle w:val="ListBullet"/>
      </w:pPr>
      <w:r>
        <w:t>Direct sharing of a relevant insight or work sample</w:t>
      </w:r>
    </w:p>
    <w:p>
      <w:pPr>
        <w:pStyle w:val="Heading1"/>
      </w:pPr>
      <w:r>
        <w:rPr>
          <w:color w:val="6C3FC5"/>
        </w:rPr>
        <w:t>What to Share</w:t>
      </w:r>
    </w:p>
    <w:p>
      <w:pPr>
        <w:pStyle w:val="ListBullet"/>
      </w:pPr>
      <w:r>
        <w:t>Practical lessons from your work</w:t>
      </w:r>
    </w:p>
    <w:p>
      <w:pPr>
        <w:pStyle w:val="ListBullet"/>
      </w:pPr>
      <w:r>
        <w:t>Work samples and case studies</w:t>
      </w:r>
    </w:p>
    <w:p>
      <w:pPr>
        <w:pStyle w:val="ListBullet"/>
      </w:pPr>
      <w:r>
        <w:t>Frameworks, checklists and processes</w:t>
      </w:r>
    </w:p>
    <w:p>
      <w:pPr>
        <w:pStyle w:val="ListBullet"/>
      </w:pPr>
      <w:r>
        <w:t>Industry observations</w:t>
      </w:r>
    </w:p>
    <w:p>
      <w:pPr>
        <w:pStyle w:val="ListBullet"/>
      </w:pPr>
      <w:r>
        <w:t>Professional lessons and questions</w:t>
      </w:r>
    </w:p>
    <w:p>
      <w:pPr>
        <w:pStyle w:val="ListBullet"/>
      </w:pPr>
      <w:r>
        <w:t>Small wins with credible evidence</w:t>
      </w:r>
    </w:p>
    <w:p>
      <w:pPr>
        <w:pStyle w:val="Heading1"/>
      </w:pPr>
      <w:r>
        <w:rPr>
          <w:color w:val="6C3FC5"/>
        </w:rPr>
        <w:t>Visibility Rules</w:t>
      </w:r>
    </w:p>
    <w:p>
      <w:pPr>
        <w:pStyle w:val="ListBullet"/>
      </w:pPr>
      <w:r>
        <w:t>Be useful before being promotional.</w:t>
      </w:r>
    </w:p>
    <w:p>
      <w:pPr>
        <w:pStyle w:val="ListBullet"/>
      </w:pPr>
      <w:r>
        <w:t>Be specific rather than generic.</w:t>
      </w:r>
    </w:p>
    <w:p>
      <w:pPr>
        <w:pStyle w:val="ListBullet"/>
      </w:pPr>
      <w:r>
        <w:t>Use evidence where possible.</w:t>
      </w:r>
    </w:p>
    <w:p>
      <w:pPr>
        <w:pStyle w:val="ListBullet"/>
      </w:pPr>
      <w:r>
        <w:t>Protect confidential information.</w:t>
      </w:r>
    </w:p>
    <w:p>
      <w:pPr>
        <w:pStyle w:val="ListBullet"/>
      </w:pPr>
      <w:r>
        <w:t>Add your own perspective.</w:t>
      </w:r>
    </w:p>
    <w:p>
      <w:pPr>
        <w:pStyle w:val="ListBullet"/>
      </w:pPr>
      <w:r>
        <w:t>Consistency matters more than posting volume.</w:t>
      </w:r>
    </w:p>
    <w:p>
      <w:pPr>
        <w:pStyle w:val="Heading1"/>
      </w:pPr>
      <w:r>
        <w:rPr>
          <w:color w:val="6C3FC5"/>
        </w:rPr>
        <w:t>Day 9 Deliverable</w:t>
      </w:r>
    </w:p>
    <w:p>
      <w:r>
        <w:t>Complete the content planner, publish or meaningfully contribute to at least one professional conversation, and log the activity in the tracker.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