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D15-R03 Final Opportunity Pipeline Audit</w:t>
      </w:r>
    </w:p>
    <w:p>
      <w:pPr>
        <w:jc w:val="center"/>
      </w:pPr>
      <w:r>
        <w:rPr>
          <w:i/>
          <w:color w:val="666666"/>
          <w:sz w:val="20"/>
        </w:rPr>
        <w:t>Turn your 15-day pipeline into a clean, actionable career asset</w:t>
      </w:r>
    </w:p>
    <w:p>
      <w:r>
        <w:rPr>
          <w:b/>
          <w:color w:val="6C3FC5"/>
          <w:sz w:val="28"/>
        </w:rPr>
        <w:t>Audit Rules</w:t>
      </w:r>
    </w:p>
    <w:p>
      <w:pPr>
        <w:pStyle w:val="ListBullet"/>
        <w:spacing w:after="40"/>
      </w:pPr>
      <w:r>
        <w:t>KEEP: relevant, active and worth pursuing.</w:t>
      </w:r>
    </w:p>
    <w:p>
      <w:pPr>
        <w:pStyle w:val="ListBullet"/>
        <w:spacing w:after="40"/>
      </w:pPr>
      <w:r>
        <w:t>PAUSE: potentially useful but blocked by timing or missing information.</w:t>
      </w:r>
    </w:p>
    <w:p>
      <w:pPr>
        <w:pStyle w:val="ListBullet"/>
        <w:spacing w:after="40"/>
      </w:pPr>
      <w:r>
        <w:t>DROP: poor fit, expired, duplicate or no longer aligned.</w:t>
      </w:r>
    </w:p>
    <w:p>
      <w:pPr>
        <w:pStyle w:val="ListBullet"/>
        <w:spacing w:after="40"/>
      </w:pPr>
      <w:r>
        <w:t>CONVERT: move opportunities with a clear next action.</w:t>
      </w:r>
    </w:p>
    <w:p>
      <w:pPr>
        <w:pStyle w:val="ListBullet"/>
        <w:spacing w:after="40"/>
      </w:pPr>
      <w:r>
        <w:t>ARCHIVE: closed outcomes that should remain in your learning record.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Opportunity</w:t>
            </w:r>
          </w:p>
        </w:tc>
        <w:tc>
          <w:tcPr>
            <w:tcW w:type="dxa" w:w="10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Company</w:t>
            </w:r>
          </w:p>
        </w:tc>
        <w:tc>
          <w:tcPr>
            <w:tcW w:type="dxa" w:w="10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10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0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Decision</w:t>
            </w:r>
          </w:p>
        </w:tc>
        <w:tc>
          <w:tcPr>
            <w:tcW w:type="dxa" w:w="10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Next Action</w:t>
            </w:r>
          </w:p>
        </w:tc>
        <w:tc>
          <w:tcPr>
            <w:tcW w:type="dxa" w:w="10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Next Action Date</w:t>
            </w:r>
          </w:p>
        </w:tc>
        <w:tc>
          <w:tcPr>
            <w:tcW w:type="dxa" w:w="10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Why?</w:t>
            </w:r>
          </w:p>
        </w:tc>
      </w:tr>
      <w:tr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10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Pipeline Questions</w:t>
      </w:r>
    </w:p>
    <w:p>
      <w:pPr>
        <w:pStyle w:val="ListBullet"/>
        <w:spacing w:after="40"/>
      </w:pPr>
      <w:r>
        <w:t>Which 3 opportunities deserve the most attention next?</w:t>
      </w:r>
    </w:p>
    <w:p>
      <w:pPr>
        <w:pStyle w:val="ListBullet"/>
        <w:spacing w:after="40"/>
      </w:pPr>
      <w:r>
        <w:t>Which opportunities are stalled, and why?</w:t>
      </w:r>
    </w:p>
    <w:p>
      <w:pPr>
        <w:pStyle w:val="ListBullet"/>
        <w:spacing w:after="40"/>
      </w:pPr>
      <w:r>
        <w:t>Which target companies or role types are missing?</w:t>
      </w:r>
    </w:p>
    <w:p>
      <w:pPr>
        <w:pStyle w:val="ListBullet"/>
        <w:spacing w:after="40"/>
      </w:pPr>
      <w:r>
        <w:t>Which search channel is producing the most relevant opportunities?</w:t>
      </w:r>
    </w:p>
    <w:p>
      <w:pPr>
        <w:pStyle w:val="ListBullet"/>
        <w:spacing w:after="40"/>
      </w:pPr>
      <w:r>
        <w:t>What is the biggest gap in my current pipeline?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